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9E" w:rsidRPr="00433DA0" w:rsidRDefault="00795D9E" w:rsidP="00795D9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</w:pPr>
      <w:r w:rsidRPr="00433DA0"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 xml:space="preserve">Appendix 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>20</w:t>
      </w:r>
    </w:p>
    <w:p w:rsidR="00795D9E" w:rsidRPr="00433DA0" w:rsidRDefault="00795D9E" w:rsidP="00795D9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</w:pPr>
    </w:p>
    <w:p w:rsidR="00795D9E" w:rsidRPr="00433DA0" w:rsidRDefault="00795D9E" w:rsidP="00795D9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>SERVICE OPERATIONS SUPPORT GROUP (S</w:t>
      </w:r>
      <w:r w:rsidRPr="00433DA0"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 xml:space="preserve">OSG) KEY RESPONSIBILITIES AS PART OF A 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 xml:space="preserve">SERVICE </w:t>
      </w:r>
      <w:r w:rsidRPr="00433DA0">
        <w:rPr>
          <w:rFonts w:ascii="Arial" w:eastAsia="Times New Roman" w:hAnsi="Arial" w:cs="Arial"/>
          <w:b/>
          <w:color w:val="auto"/>
          <w:sz w:val="28"/>
          <w:szCs w:val="28"/>
          <w:lang w:val="en-US" w:eastAsia="en-US"/>
        </w:rPr>
        <w:t>CLOSURE</w:t>
      </w:r>
    </w:p>
    <w:p w:rsidR="00795D9E" w:rsidRPr="00A119EA" w:rsidRDefault="00795D9E" w:rsidP="00795D9E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outlineLvl w:val="0"/>
        <w:rPr>
          <w:rFonts w:ascii="Arial" w:eastAsia="Times New Roman" w:hAnsi="Arial" w:cs="Arial"/>
          <w:b/>
          <w:color w:val="auto"/>
          <w:szCs w:val="24"/>
          <w:lang w:val="en-US" w:eastAsia="en-US"/>
        </w:rPr>
      </w:pPr>
    </w:p>
    <w:tbl>
      <w:tblPr>
        <w:tblpPr w:leftFromText="180" w:rightFromText="180" w:vertAnchor="text" w:horzAnchor="margin" w:tblpXSpec="center" w:tblpY="248"/>
        <w:tblOverlap w:val="never"/>
        <w:tblW w:w="9944" w:type="dxa"/>
        <w:tblLook w:val="0000" w:firstRow="0" w:lastRow="0" w:firstColumn="0" w:lastColumn="0" w:noHBand="0" w:noVBand="0"/>
      </w:tblPr>
      <w:tblGrid>
        <w:gridCol w:w="617"/>
        <w:gridCol w:w="5170"/>
        <w:gridCol w:w="1337"/>
        <w:gridCol w:w="1085"/>
        <w:gridCol w:w="1190"/>
        <w:gridCol w:w="683"/>
      </w:tblGrid>
      <w:tr w:rsidR="00795D9E" w:rsidRPr="00A119EA" w:rsidTr="00E25993">
        <w:trPr>
          <w:gridAfter w:val="4"/>
          <w:wAfter w:w="4157" w:type="dxa"/>
          <w:trHeight w:val="454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</w:p>
        </w:tc>
        <w:tc>
          <w:tcPr>
            <w:tcW w:w="517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Action Description</w:t>
            </w:r>
          </w:p>
        </w:tc>
      </w:tr>
      <w:tr w:rsidR="00795D9E" w:rsidRPr="00A119EA" w:rsidTr="00E25993">
        <w:trPr>
          <w:trHeight w:val="454"/>
          <w:tblHeader/>
        </w:trPr>
        <w:tc>
          <w:tcPr>
            <w:tcW w:w="617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517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CC/VOGC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C&amp;V ULHB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Provider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C</w:t>
            </w:r>
            <w:r w:rsidRPr="00A119EA">
              <w:rPr>
                <w:rFonts w:ascii="Arial" w:eastAsia="Times New Roman" w:hAnsi="Arial" w:cs="Arial"/>
                <w:b/>
                <w:bCs/>
                <w:color w:val="auto"/>
                <w:szCs w:val="24"/>
                <w:lang w:val="en-US" w:eastAsia="en-US"/>
              </w:rPr>
              <w:t>IW</w:t>
            </w: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Obtain list of all current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individuals receiving a service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(including </w:t>
            </w:r>
            <w:proofErr w:type="spell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self funders</w:t>
            </w:r>
            <w:proofErr w:type="spellEnd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, CHC and other L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A packages / placements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Obtain a list of next of kin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/ parents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and contact details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Consider the role of advocates – and engage with advocacy services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Compile and share list of contact numbers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5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Determine who is financially responsible for each resident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( if</w:t>
            </w:r>
            <w:proofErr w:type="gramEnd"/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adult provider)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.  Inform the appropriate local authority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6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Clarify who is responsible for ca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re management support for each individual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7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Involve Legal Section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8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Prepare press statement / release with the Press Office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9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Determine where alternative staff /and or manager can be found - agencies, LA's, LHB, 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10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Inform elected members/UHB Executives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11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Ensure feedback to indicate each task has been completed (outcomes).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12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Appoint lead officer to coordinate all assessment information including other LA's/UHB Localities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13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Maintain contact with other LA's/UHB Localities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14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Arrange weekly or monthly review </w:t>
            </w:r>
            <w:proofErr w:type="gram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meetings(</w:t>
            </w:r>
            <w:proofErr w:type="gramEnd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depending on the nature and stage of the protocol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415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Review all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individuals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- Social Care, nursing (CHC), FNC, O.T., etc. to include capacity assessments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16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Undertake risk assessment on each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individual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regarding moving location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care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17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Lead officer informs all families via letter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(CHC)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18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Family meetings arranged and held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(CHC)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19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Where required request GP’s to undertake medical risk assessment e.g. fitness to travel, where appropriate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20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Establish what equipment does each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individual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need and can it move with them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care home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21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Clarify what legal rights families have regarding decision making for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individuals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(e.g. power of attorney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for adults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22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Produce information for families regarding choice, procedures etc.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23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Choice leaflets taken to the care home and family meetings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home closure for adults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24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Develop communication strategy (weekends, bank holidays, etc.)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25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Inform out of hours service, other UHB localities and Local Authorities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26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Establish what alternative beds are available and where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care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27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Consider freeze vacancies across the care home sector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adult care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28</w:t>
            </w:r>
          </w:p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Arrangements made to hold placement </w:t>
            </w:r>
            <w:proofErr w:type="gram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meetings  -</w:t>
            </w:r>
            <w:proofErr w:type="gramEnd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(e.g.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DTOC meetings and CHC panels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29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Contact other local authorities for places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30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Check Health Board beds across the region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adult care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31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Check availability of other nursing staff (RMN and RGN)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adult nursing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32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Ask manager if there is a natural grouping of residents that could move together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if adult care home closure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33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Provide care managers with an information pack including complaints, alternative providers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34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If unable to move equipment, determine where alternative equipment may be found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35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Arrange situable </w:t>
            </w:r>
            <w:proofErr w:type="spell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me</w:t>
            </w:r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dical</w:t>
            </w:r>
            <w:proofErr w:type="spellEnd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 transport (e.g. ambulance) if </w:t>
            </w:r>
            <w:proofErr w:type="spellStart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adult</w:t>
            </w:r>
            <w:proofErr w:type="spellEnd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 care home </w:t>
            </w:r>
            <w:proofErr w:type="spellStart"/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closure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36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Arrange situable non </w:t>
            </w:r>
            <w:proofErr w:type="spell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medical</w:t>
            </w:r>
            <w:proofErr w:type="spellEnd"/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 xml:space="preserve"> transport (e.g. taxi, mini bus</w:t>
            </w:r>
            <w:r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, SW transport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fr-FR" w:eastAsia="en-US"/>
              </w:rPr>
              <w:t>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37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Devel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op strategy to support individuals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, families, staff after the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closure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(care planning process)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38</w:t>
            </w:r>
          </w:p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Debrief meeting and evaluation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39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Review </w:t>
            </w:r>
            <w:r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individuals following the closure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(settling in, have to move again?)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40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Cancel existing contracts immediately (overarching)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41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Cancel existing contracts immediately (individual)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42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Contractual financial arrangements to be coordinated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43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Determine medication risks and transporting of medication e.g. controlled drugs, oxygen etc.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appropriate 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44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Develop strategy for transfer (or copying) of clinical records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appropriate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45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Develop strategy for clinical ‘handover’ of care to new provider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appropriate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46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Arrange transportation of 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individual’s </w:t>
            </w:r>
            <w:r w:rsidRPr="00A119EA"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>personal belongings/furniture</w:t>
            </w:r>
            <w:r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  <w:t xml:space="preserve"> if closure of care home.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454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47</w:t>
            </w: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Scope of family involvement e.g. packing, transport (including </w:t>
            </w:r>
            <w:proofErr w:type="spell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self funders</w:t>
            </w:r>
            <w:proofErr w:type="spellEnd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), (contact </w:t>
            </w:r>
            <w:proofErr w:type="gramStart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>other</w:t>
            </w:r>
            <w:proofErr w:type="gramEnd"/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t xml:space="preserve"> LA’s)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  <w:r w:rsidRPr="00A119EA"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  <w:sym w:font="Wingdings" w:char="F0FC"/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80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Cs w:val="24"/>
                <w:lang w:val="en-US" w:eastAsia="en-US"/>
              </w:rPr>
            </w:pPr>
          </w:p>
        </w:tc>
      </w:tr>
      <w:tr w:rsidR="00795D9E" w:rsidRPr="00A119EA" w:rsidTr="00E25993">
        <w:trPr>
          <w:trHeight w:val="8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  <w:tc>
          <w:tcPr>
            <w:tcW w:w="5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D9E" w:rsidRPr="00A119EA" w:rsidRDefault="00795D9E" w:rsidP="00E25993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FF00FF"/>
                <w:szCs w:val="24"/>
                <w:lang w:val="en-US" w:eastAsia="en-US"/>
              </w:rPr>
            </w:pPr>
          </w:p>
        </w:tc>
      </w:tr>
    </w:tbl>
    <w:p w:rsidR="00795D9E" w:rsidRPr="00A119EA" w:rsidRDefault="00795D9E" w:rsidP="00795D9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zCs w:val="24"/>
          <w:lang w:val="en-US" w:eastAsia="en-US"/>
        </w:rPr>
      </w:pPr>
    </w:p>
    <w:p w:rsidR="00795D9E" w:rsidRPr="00A119EA" w:rsidRDefault="00795D9E" w:rsidP="00795D9E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Cs w:val="24"/>
          <w:lang w:val="en-US" w:eastAsia="en-US"/>
        </w:rPr>
      </w:pPr>
      <w:r w:rsidRPr="00A119EA">
        <w:rPr>
          <w:rFonts w:ascii="Arial" w:eastAsia="Times New Roman" w:hAnsi="Arial" w:cs="Arial"/>
          <w:color w:val="auto"/>
          <w:szCs w:val="24"/>
          <w:lang w:val="en-US" w:eastAsia="en-US"/>
        </w:rPr>
        <w:br w:type="textWrapping" w:clear="all"/>
      </w:r>
    </w:p>
    <w:p w:rsidR="006225F3" w:rsidRDefault="00F110B3"/>
    <w:sectPr w:rsidR="006225F3">
      <w:footerReference w:type="even" r:id="rId6"/>
      <w:footerReference w:type="default" r:id="rId7"/>
      <w:footerReference w:type="first" r:id="rId8"/>
      <w:pgSz w:w="11906" w:h="16838"/>
      <w:pgMar w:top="575" w:right="698" w:bottom="991" w:left="557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B3" w:rsidRDefault="00F110B3">
      <w:pPr>
        <w:spacing w:after="0" w:line="240" w:lineRule="auto"/>
      </w:pPr>
      <w:r>
        <w:separator/>
      </w:r>
    </w:p>
  </w:endnote>
  <w:endnote w:type="continuationSeparator" w:id="0">
    <w:p w:rsidR="00F110B3" w:rsidRDefault="00F1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8F" w:rsidRDefault="00795D9E">
    <w:pPr>
      <w:spacing w:after="0" w:line="259" w:lineRule="auto"/>
      <w:ind w:left="0" w:right="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D23C8" wp14:editId="57A2648E">
              <wp:simplePos x="0" y="0"/>
              <wp:positionH relativeFrom="page">
                <wp:posOffset>432816</wp:posOffset>
              </wp:positionH>
              <wp:positionV relativeFrom="page">
                <wp:posOffset>10319004</wp:posOffset>
              </wp:positionV>
              <wp:extent cx="6699504" cy="6096"/>
              <wp:effectExtent l="0" t="0" r="0" b="0"/>
              <wp:wrapSquare wrapText="bothSides"/>
              <wp:docPr id="67764" name="Group 677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6096"/>
                        <a:chOff x="0" y="0"/>
                        <a:chExt cx="6699504" cy="6096"/>
                      </a:xfrm>
                    </wpg:grpSpPr>
                    <wps:wsp>
                      <wps:cNvPr id="70153" name="Shape 70153"/>
                      <wps:cNvSpPr/>
                      <wps:spPr>
                        <a:xfrm>
                          <a:off x="0" y="0"/>
                          <a:ext cx="6699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914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918F50" id="Group 67764" o:spid="_x0000_s1026" style="position:absolute;margin-left:34.1pt;margin-top:812.5pt;width:527.5pt;height:.5pt;z-index:251659264;mso-position-horizontal-relative:page;mso-position-vertical-relative:page" coordsize="669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">
              <v:shape id="Shape 70153" o:spid="_x0000_s1027" style="position:absolute;width:66995;height:91;visibility:visible;mso-wrap-style:square;v-text-anchor:top" coordsize="6699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" path="m,l6699504,r,9144l,9144,,e" fillcolor="#d9d9d9" stroked="f" strokeweight="0">
                <v:stroke miterlimit="83231f" joinstyle="miter"/>
                <v:path arrowok="t" textboxrect="0,0,669950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of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sz w:val="22"/>
      </w:rPr>
      <w:t>34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:rsidR="00BE0E8F" w:rsidRDefault="00795D9E">
    <w:pPr>
      <w:spacing w:after="0" w:line="259" w:lineRule="auto"/>
      <w:ind w:left="154" w:right="0" w:firstLine="0"/>
      <w:jc w:val="left"/>
    </w:pPr>
    <w:r>
      <w:rPr>
        <w:sz w:val="20"/>
      </w:rPr>
      <w:t xml:space="preserve">North Wales procedure for ensuring quality services, responding to increasing / escalating risks &amp; concerns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8F" w:rsidRDefault="00795D9E">
    <w:pPr>
      <w:spacing w:after="0" w:line="259" w:lineRule="auto"/>
      <w:ind w:left="0" w:right="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BF87E92" wp14:editId="571C587E">
              <wp:simplePos x="0" y="0"/>
              <wp:positionH relativeFrom="page">
                <wp:posOffset>432816</wp:posOffset>
              </wp:positionH>
              <wp:positionV relativeFrom="page">
                <wp:posOffset>10319004</wp:posOffset>
              </wp:positionV>
              <wp:extent cx="6699504" cy="6096"/>
              <wp:effectExtent l="0" t="0" r="0" b="0"/>
              <wp:wrapSquare wrapText="bothSides"/>
              <wp:docPr id="67740" name="Group 677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6096"/>
                        <a:chOff x="0" y="0"/>
                        <a:chExt cx="6699504" cy="6096"/>
                      </a:xfrm>
                    </wpg:grpSpPr>
                    <wps:wsp>
                      <wps:cNvPr id="70151" name="Shape 70151"/>
                      <wps:cNvSpPr/>
                      <wps:spPr>
                        <a:xfrm>
                          <a:off x="0" y="0"/>
                          <a:ext cx="6699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914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630CE1" id="Group 67740" o:spid="_x0000_s1026" style="position:absolute;margin-left:34.1pt;margin-top:812.5pt;width:527.5pt;height:.5pt;z-index:251660288;mso-position-horizontal-relative:page;mso-position-vertical-relative:page" coordsize="669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">
              <v:shape id="Shape 70151" o:spid="_x0000_s1027" style="position:absolute;width:66995;height:91;visibility:visible;mso-wrap-style:square;v-text-anchor:top" coordsize="6699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" path="m,l6699504,r,9144l,9144,,e" fillcolor="#d9d9d9" stroked="f" strokeweight="0">
                <v:stroke miterlimit="83231f" joinstyle="miter"/>
                <v:path arrowok="t" textboxrect="0,0,669950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795D9E">
      <w:rPr>
        <w:b/>
        <w:noProof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of </w:t>
    </w:r>
    <w:r>
      <w:rPr>
        <w:b/>
        <w:noProof/>
        <w:sz w:val="22"/>
      </w:rPr>
      <w:fldChar w:fldCharType="begin"/>
    </w:r>
    <w:r>
      <w:rPr>
        <w:b/>
        <w:noProof/>
        <w:sz w:val="22"/>
      </w:rPr>
      <w:instrText xml:space="preserve"> NUMPAGES   \* MERGEFORMAT </w:instrText>
    </w:r>
    <w:r>
      <w:rPr>
        <w:b/>
        <w:noProof/>
        <w:sz w:val="22"/>
      </w:rPr>
      <w:fldChar w:fldCharType="separate"/>
    </w:r>
    <w:r>
      <w:rPr>
        <w:b/>
        <w:noProof/>
        <w:sz w:val="22"/>
      </w:rPr>
      <w:t>3</w:t>
    </w:r>
    <w:r>
      <w:rPr>
        <w:b/>
        <w:noProof/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E8F" w:rsidRDefault="00795D9E">
    <w:pPr>
      <w:spacing w:after="0" w:line="259" w:lineRule="auto"/>
      <w:ind w:left="0" w:right="6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7BAF1D" wp14:editId="24F9E778">
              <wp:simplePos x="0" y="0"/>
              <wp:positionH relativeFrom="page">
                <wp:posOffset>432816</wp:posOffset>
              </wp:positionH>
              <wp:positionV relativeFrom="page">
                <wp:posOffset>10319004</wp:posOffset>
              </wp:positionV>
              <wp:extent cx="6699504" cy="6096"/>
              <wp:effectExtent l="0" t="0" r="0" b="0"/>
              <wp:wrapSquare wrapText="bothSides"/>
              <wp:docPr id="67716" name="Group 67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9504" cy="6096"/>
                        <a:chOff x="0" y="0"/>
                        <a:chExt cx="6699504" cy="6096"/>
                      </a:xfrm>
                    </wpg:grpSpPr>
                    <wps:wsp>
                      <wps:cNvPr id="70149" name="Shape 70149"/>
                      <wps:cNvSpPr/>
                      <wps:spPr>
                        <a:xfrm>
                          <a:off x="0" y="0"/>
                          <a:ext cx="6699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9504" h="9144">
                              <a:moveTo>
                                <a:pt x="0" y="0"/>
                              </a:moveTo>
                              <a:lnTo>
                                <a:pt x="6699504" y="0"/>
                              </a:lnTo>
                              <a:lnTo>
                                <a:pt x="6699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AE0A7E" id="Group 67716" o:spid="_x0000_s1026" style="position:absolute;margin-left:34.1pt;margin-top:812.5pt;width:527.5pt;height:.5pt;z-index:251661312;mso-position-horizontal-relative:page;mso-position-vertical-relative:page" coordsize="669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">
              <v:shape id="Shape 70149" o:spid="_x0000_s1027" style="position:absolute;width:66995;height:91;visibility:visible;mso-wrap-style:square;v-text-anchor:top" coordsize="6699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" path="m,l6699504,r,9144l,9144,,e" fillcolor="#d9d9d9" stroked="f" strokeweight="0">
                <v:stroke miterlimit="83231f" joinstyle="miter"/>
                <v:path arrowok="t" textboxrect="0,0,6699504,914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10</w:t>
    </w:r>
    <w:r>
      <w:rPr>
        <w:b/>
        <w:sz w:val="22"/>
      </w:rPr>
      <w:fldChar w:fldCharType="end"/>
    </w:r>
    <w:r>
      <w:rPr>
        <w:sz w:val="22"/>
      </w:rPr>
      <w:t xml:space="preserve"> of </w:t>
    </w:r>
    <w:r>
      <w:rPr>
        <w:b/>
        <w:sz w:val="22"/>
      </w:rPr>
      <w:fldChar w:fldCharType="begin"/>
    </w:r>
    <w:r>
      <w:rPr>
        <w:b/>
        <w:sz w:val="22"/>
      </w:rPr>
      <w:instrText xml:space="preserve"> NUMPAGES   \* MERGEFORMAT </w:instrText>
    </w:r>
    <w:r>
      <w:rPr>
        <w:b/>
        <w:sz w:val="22"/>
      </w:rPr>
      <w:fldChar w:fldCharType="separate"/>
    </w:r>
    <w:r>
      <w:rPr>
        <w:b/>
        <w:sz w:val="22"/>
      </w:rPr>
      <w:t>34</w:t>
    </w:r>
    <w:r>
      <w:rPr>
        <w:b/>
        <w:sz w:val="22"/>
      </w:rPr>
      <w:fldChar w:fldCharType="end"/>
    </w:r>
    <w:r>
      <w:rPr>
        <w:sz w:val="22"/>
      </w:rPr>
      <w:t xml:space="preserve"> </w:t>
    </w:r>
  </w:p>
  <w:p w:rsidR="00BE0E8F" w:rsidRDefault="00795D9E">
    <w:pPr>
      <w:spacing w:after="0" w:line="259" w:lineRule="auto"/>
      <w:ind w:left="154" w:right="0" w:firstLine="0"/>
      <w:jc w:val="left"/>
    </w:pPr>
    <w:r>
      <w:rPr>
        <w:sz w:val="20"/>
      </w:rPr>
      <w:t xml:space="preserve">North Wales procedure for ensuring quality services, responding to increasing / escalating risks &amp; concerns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B3" w:rsidRDefault="00F110B3">
      <w:pPr>
        <w:spacing w:after="0" w:line="240" w:lineRule="auto"/>
      </w:pPr>
      <w:r>
        <w:separator/>
      </w:r>
    </w:p>
  </w:footnote>
  <w:footnote w:type="continuationSeparator" w:id="0">
    <w:p w:rsidR="00F110B3" w:rsidRDefault="00F11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9E"/>
    <w:rsid w:val="002A0F84"/>
    <w:rsid w:val="005C06C5"/>
    <w:rsid w:val="00795D9E"/>
    <w:rsid w:val="00D52B4C"/>
    <w:rsid w:val="00DA3D6C"/>
    <w:rsid w:val="00F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4593D"/>
  <w15:chartTrackingRefBased/>
  <w15:docId w15:val="{CFB0B1BC-304E-426E-AFF0-0379B9A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D9E"/>
    <w:pPr>
      <w:spacing w:after="5" w:line="251" w:lineRule="auto"/>
      <w:ind w:left="577" w:right="49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Bourge, Angela</dc:creator>
  <cp:keywords/>
  <dc:description/>
  <cp:lastModifiedBy>Catherine Hughes (Cardiff and Vale UHB - Comms And Engagement)</cp:lastModifiedBy>
  <cp:revision>1</cp:revision>
  <dcterms:created xsi:type="dcterms:W3CDTF">2022-06-29T13:24:00Z</dcterms:created>
  <dcterms:modified xsi:type="dcterms:W3CDTF">2022-06-29T13:24:00Z</dcterms:modified>
</cp:coreProperties>
</file>